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FB233" w14:textId="7DCEF2FF" w:rsidR="00097B66" w:rsidRDefault="00097B66" w:rsidP="000874C7"/>
    <w:p w14:paraId="074D1647" w14:textId="335C5C2A" w:rsidR="00486487" w:rsidRDefault="00486487" w:rsidP="000874C7"/>
    <w:p w14:paraId="7B2EC7FB" w14:textId="77777777" w:rsidR="00110259" w:rsidRPr="00110259" w:rsidRDefault="00110259" w:rsidP="00110259">
      <w:pPr>
        <w:rPr>
          <w:rFonts w:ascii="Calibri" w:hAnsi="Calibri" w:cs="Calibri"/>
          <w:color w:val="000000"/>
          <w:sz w:val="22"/>
          <w:szCs w:val="22"/>
          <w:lang w:val="it-IT"/>
        </w:rPr>
      </w:pPr>
      <w:bookmarkStart w:id="0" w:name="_GoBack"/>
      <w:bookmarkEnd w:id="0"/>
      <w:r>
        <w:rPr>
          <w:rFonts w:ascii="Calibri" w:hAnsi="Calibri" w:cs="Calibri"/>
          <w:b/>
          <w:bCs/>
          <w:color w:val="000000"/>
          <w:sz w:val="22"/>
          <w:szCs w:val="22"/>
          <w:lang w:val="it-IT"/>
        </w:rPr>
        <w:t>Film accreditati CNAPPC per la formazione professionale, disponibili gratuitamente sul portale Isplora.com</w:t>
      </w:r>
      <w:r>
        <w:rPr>
          <w:rStyle w:val="apple-converted-space"/>
          <w:rFonts w:ascii="Calibri" w:eastAsiaTheme="majorEastAsia" w:hAnsi="Calibri" w:cs="Calibri"/>
          <w:b/>
          <w:bCs/>
          <w:color w:val="000000"/>
          <w:sz w:val="22"/>
          <w:szCs w:val="22"/>
          <w:lang w:val="it-IT"/>
        </w:rPr>
        <w:t> </w:t>
      </w:r>
    </w:p>
    <w:p w14:paraId="4CBAD966" w14:textId="77777777" w:rsidR="00110259" w:rsidRPr="00110259" w:rsidRDefault="00110259" w:rsidP="00110259">
      <w:pPr>
        <w:rPr>
          <w:rFonts w:ascii="Calibri" w:hAnsi="Calibri" w:cs="Calibri"/>
          <w:color w:val="000000"/>
          <w:sz w:val="22"/>
          <w:szCs w:val="22"/>
          <w:lang w:val="it-IT"/>
        </w:rPr>
      </w:pPr>
      <w:r>
        <w:rPr>
          <w:rFonts w:ascii="Calibri" w:hAnsi="Calibri" w:cs="Calibri"/>
          <w:b/>
          <w:bCs/>
          <w:color w:val="000000"/>
          <w:sz w:val="22"/>
          <w:szCs w:val="22"/>
          <w:lang w:val="it-IT"/>
        </w:rPr>
        <w:t> </w:t>
      </w:r>
    </w:p>
    <w:p w14:paraId="37330994" w14:textId="77777777" w:rsidR="00110259" w:rsidRPr="00110259" w:rsidRDefault="00110259" w:rsidP="00110259">
      <w:pPr>
        <w:rPr>
          <w:rFonts w:ascii="Calibri" w:hAnsi="Calibri" w:cs="Calibri"/>
          <w:color w:val="000000"/>
          <w:sz w:val="22"/>
          <w:szCs w:val="22"/>
          <w:lang w:val="it-IT"/>
        </w:rPr>
      </w:pPr>
      <w:r>
        <w:rPr>
          <w:rFonts w:ascii="Calibri" w:hAnsi="Calibri" w:cs="Calibri"/>
          <w:color w:val="000000"/>
          <w:sz w:val="22"/>
          <w:szCs w:val="22"/>
          <w:lang w:val="it-IT"/>
        </w:rPr>
        <w:t>Realtà unica nell'ambito della formazione professionale per gli architetti, Isplora.com sta recentemente offrendo alcuni corsi FAD asincroni gratuitamente valevoli per crediti formativi CNAPPC.  </w:t>
      </w:r>
    </w:p>
    <w:p w14:paraId="3C033F58" w14:textId="77777777" w:rsidR="00110259" w:rsidRPr="00110259" w:rsidRDefault="00110259" w:rsidP="00110259">
      <w:pPr>
        <w:rPr>
          <w:rFonts w:ascii="Calibri" w:hAnsi="Calibri" w:cs="Calibri"/>
          <w:color w:val="000000"/>
          <w:sz w:val="22"/>
          <w:szCs w:val="22"/>
          <w:lang w:val="it-IT"/>
        </w:rPr>
      </w:pPr>
      <w:r>
        <w:rPr>
          <w:rFonts w:ascii="Calibri" w:hAnsi="Calibri" w:cs="Calibri"/>
          <w:color w:val="000000"/>
          <w:sz w:val="22"/>
          <w:szCs w:val="22"/>
          <w:lang w:val="it-IT"/>
        </w:rPr>
        <w:t xml:space="preserve">Istruttivi, coinvolgenti e di qualità cinematografica, i film di </w:t>
      </w:r>
      <w:proofErr w:type="spellStart"/>
      <w:r>
        <w:rPr>
          <w:rFonts w:ascii="Calibri" w:hAnsi="Calibri" w:cs="Calibri"/>
          <w:color w:val="000000"/>
          <w:sz w:val="22"/>
          <w:szCs w:val="22"/>
          <w:lang w:val="it-IT"/>
        </w:rPr>
        <w:t>Isplora</w:t>
      </w:r>
      <w:proofErr w:type="spellEnd"/>
      <w:r>
        <w:rPr>
          <w:rFonts w:ascii="Calibri" w:hAnsi="Calibri" w:cs="Calibri"/>
          <w:color w:val="000000"/>
          <w:sz w:val="22"/>
          <w:szCs w:val="22"/>
          <w:lang w:val="it-IT"/>
        </w:rPr>
        <w:t xml:space="preserve"> sono monografie complete sui progetti dei più noti nomi dell’architettura contemporanea, condensate in video di 1 ora.</w:t>
      </w:r>
    </w:p>
    <w:p w14:paraId="63A1DEDF" w14:textId="77777777" w:rsidR="00110259" w:rsidRPr="00110259" w:rsidRDefault="00110259" w:rsidP="00110259">
      <w:pPr>
        <w:rPr>
          <w:rFonts w:ascii="Calibri" w:hAnsi="Calibri" w:cs="Calibri"/>
          <w:color w:val="000000"/>
          <w:sz w:val="22"/>
          <w:szCs w:val="22"/>
          <w:lang w:val="it-IT"/>
        </w:rPr>
      </w:pPr>
      <w:r>
        <w:rPr>
          <w:rFonts w:ascii="Calibri" w:hAnsi="Calibri" w:cs="Calibri"/>
          <w:color w:val="000000"/>
          <w:sz w:val="22"/>
          <w:szCs w:val="22"/>
          <w:lang w:val="it-IT"/>
        </w:rPr>
        <w:t> </w:t>
      </w:r>
    </w:p>
    <w:p w14:paraId="0777DD1C" w14:textId="77777777" w:rsidR="000F5523" w:rsidRDefault="00110259" w:rsidP="00110259">
      <w:pPr>
        <w:rPr>
          <w:rStyle w:val="apple-converted-space"/>
          <w:rFonts w:ascii="Calibri" w:eastAsiaTheme="majorEastAsia" w:hAnsi="Calibri" w:cs="Calibri"/>
          <w:color w:val="000000"/>
          <w:sz w:val="22"/>
          <w:szCs w:val="22"/>
          <w:lang w:val="it-IT"/>
        </w:rPr>
      </w:pPr>
      <w:r>
        <w:rPr>
          <w:rFonts w:ascii="Calibri" w:hAnsi="Calibri" w:cs="Calibri"/>
          <w:b/>
          <w:bCs/>
          <w:color w:val="000000"/>
          <w:sz w:val="22"/>
          <w:szCs w:val="22"/>
          <w:lang w:val="it-IT"/>
        </w:rPr>
        <w:t>Attualmente disponibili gratuitamente troverete:</w:t>
      </w:r>
      <w:r>
        <w:rPr>
          <w:rFonts w:ascii="Calibri" w:hAnsi="Calibri" w:cs="Calibri"/>
          <w:b/>
          <w:bCs/>
          <w:color w:val="000000"/>
          <w:sz w:val="22"/>
          <w:szCs w:val="22"/>
          <w:lang w:val="it-IT"/>
        </w:rPr>
        <w:br/>
      </w:r>
      <w:r>
        <w:rPr>
          <w:rFonts w:ascii="Calibri" w:hAnsi="Calibri" w:cs="Calibri"/>
          <w:b/>
          <w:bCs/>
          <w:color w:val="000000"/>
          <w:sz w:val="22"/>
          <w:szCs w:val="22"/>
          <w:lang w:val="it-IT"/>
        </w:rPr>
        <w:br/>
      </w:r>
      <w:r>
        <w:rPr>
          <w:rFonts w:ascii="Calibri" w:hAnsi="Calibri" w:cs="Calibri"/>
          <w:b/>
          <w:bCs/>
          <w:color w:val="000000"/>
          <w:sz w:val="22"/>
          <w:szCs w:val="22"/>
          <w:lang w:val="it-IT"/>
        </w:rPr>
        <w:br/>
        <w:t xml:space="preserve">ARCHITALKS – </w:t>
      </w:r>
      <w:proofErr w:type="spellStart"/>
      <w:r>
        <w:rPr>
          <w:rFonts w:ascii="Calibri" w:hAnsi="Calibri" w:cs="Calibri"/>
          <w:b/>
          <w:bCs/>
          <w:color w:val="000000"/>
          <w:sz w:val="22"/>
          <w:szCs w:val="22"/>
          <w:lang w:val="it-IT"/>
        </w:rPr>
        <w:t>LDA.iMdA</w:t>
      </w:r>
      <w:proofErr w:type="spellEnd"/>
      <w:r>
        <w:rPr>
          <w:rFonts w:ascii="Calibri" w:hAnsi="Calibri" w:cs="Calibri"/>
          <w:b/>
          <w:bCs/>
          <w:color w:val="000000"/>
          <w:sz w:val="22"/>
          <w:szCs w:val="22"/>
          <w:lang w:val="it-IT"/>
        </w:rPr>
        <w:t>, Architettura e Fragilità:</w:t>
      </w:r>
      <w:r>
        <w:rPr>
          <w:rStyle w:val="apple-converted-space"/>
          <w:rFonts w:ascii="Calibri" w:eastAsiaTheme="majorEastAsia" w:hAnsi="Calibri" w:cs="Calibri"/>
          <w:color w:val="000000"/>
          <w:sz w:val="22"/>
          <w:szCs w:val="22"/>
          <w:lang w:val="it-IT"/>
        </w:rPr>
        <w:t> </w:t>
      </w:r>
    </w:p>
    <w:p w14:paraId="36145EBD" w14:textId="2E6C9F98" w:rsidR="00110259" w:rsidRPr="00110259" w:rsidRDefault="000F5523" w:rsidP="00110259">
      <w:pPr>
        <w:rPr>
          <w:rFonts w:ascii="Calibri" w:hAnsi="Calibri" w:cs="Calibri"/>
          <w:color w:val="000000"/>
          <w:sz w:val="22"/>
          <w:szCs w:val="22"/>
          <w:lang w:val="it-IT"/>
        </w:rPr>
      </w:pPr>
      <w:hyperlink r:id="rId8" w:history="1">
        <w:r w:rsidRPr="005D6C66">
          <w:rPr>
            <w:rStyle w:val="Hyperlink"/>
            <w:rFonts w:ascii="Calibri" w:eastAsiaTheme="majorEastAsia" w:hAnsi="Calibri" w:cs="Calibri"/>
            <w:sz w:val="22"/>
            <w:szCs w:val="22"/>
            <w:lang w:val="it-IT"/>
          </w:rPr>
          <w:t>https://www.isplora.com/it/Film/architalks-ldaimda</w:t>
        </w:r>
      </w:hyperlink>
    </w:p>
    <w:p w14:paraId="46834DEE" w14:textId="77777777" w:rsidR="00110259" w:rsidRPr="00110259" w:rsidRDefault="00110259" w:rsidP="00110259">
      <w:pPr>
        <w:rPr>
          <w:rFonts w:ascii="Calibri" w:hAnsi="Calibri" w:cs="Calibri"/>
          <w:color w:val="000000"/>
          <w:sz w:val="22"/>
          <w:szCs w:val="22"/>
          <w:lang w:val="it-IT"/>
        </w:rPr>
      </w:pPr>
      <w:r>
        <w:rPr>
          <w:rFonts w:ascii="Calibri" w:hAnsi="Calibri" w:cs="Calibri"/>
          <w:i/>
          <w:iCs/>
          <w:color w:val="000000"/>
          <w:sz w:val="22"/>
          <w:szCs w:val="22"/>
          <w:lang w:val="it-IT"/>
        </w:rPr>
        <w:t>Al centro della ricerca dello studio </w:t>
      </w:r>
      <w:proofErr w:type="spellStart"/>
      <w:r>
        <w:rPr>
          <w:rFonts w:ascii="Calibri" w:hAnsi="Calibri" w:cs="Calibri"/>
          <w:i/>
          <w:iCs/>
          <w:color w:val="000000"/>
          <w:sz w:val="22"/>
          <w:szCs w:val="22"/>
          <w:lang w:val="it-IT"/>
        </w:rPr>
        <w:t>LDA.iMdA</w:t>
      </w:r>
      <w:proofErr w:type="spellEnd"/>
      <w:r>
        <w:rPr>
          <w:rFonts w:ascii="Calibri" w:hAnsi="Calibri" w:cs="Calibri"/>
          <w:i/>
          <w:iCs/>
          <w:color w:val="000000"/>
          <w:sz w:val="22"/>
          <w:szCs w:val="22"/>
          <w:lang w:val="it-IT"/>
        </w:rPr>
        <w:t> si ritrova il tema sempre più urgente del cambiamento climatico, una sfida e una necessità a cui rispondere per mezzo di un’architettura che diventa elemento “rigeneratore” e in grado di dare risposte ad un tema globale.</w:t>
      </w:r>
    </w:p>
    <w:p w14:paraId="36517210" w14:textId="77777777" w:rsidR="00110259" w:rsidRPr="00110259" w:rsidRDefault="00110259" w:rsidP="00110259">
      <w:pPr>
        <w:rPr>
          <w:rFonts w:ascii="Calibri" w:hAnsi="Calibri" w:cs="Calibri"/>
          <w:color w:val="000000"/>
          <w:sz w:val="22"/>
          <w:szCs w:val="22"/>
          <w:lang w:val="it-IT"/>
        </w:rPr>
      </w:pPr>
      <w:r>
        <w:rPr>
          <w:rFonts w:ascii="Calibri" w:hAnsi="Calibri" w:cs="Calibri"/>
          <w:i/>
          <w:iCs/>
          <w:color w:val="FF0000"/>
          <w:sz w:val="22"/>
          <w:szCs w:val="22"/>
          <w:lang w:val="it-IT"/>
        </w:rPr>
        <w:t>Gratuito fino al 31 Ottobre</w:t>
      </w:r>
    </w:p>
    <w:p w14:paraId="6D91980A" w14:textId="77777777" w:rsidR="00110259" w:rsidRPr="00110259" w:rsidRDefault="00110259" w:rsidP="00110259">
      <w:pPr>
        <w:rPr>
          <w:rFonts w:ascii="Calibri" w:hAnsi="Calibri" w:cs="Calibri"/>
          <w:color w:val="000000"/>
          <w:sz w:val="22"/>
          <w:szCs w:val="22"/>
          <w:lang w:val="it-IT"/>
        </w:rPr>
      </w:pPr>
      <w:r>
        <w:rPr>
          <w:rFonts w:ascii="Calibri" w:hAnsi="Calibri" w:cs="Calibri"/>
          <w:b/>
          <w:bCs/>
          <w:color w:val="000000"/>
          <w:sz w:val="22"/>
          <w:szCs w:val="22"/>
          <w:lang w:val="it-IT"/>
        </w:rPr>
        <w:t> </w:t>
      </w:r>
    </w:p>
    <w:p w14:paraId="028A738E" w14:textId="77777777" w:rsidR="000F5523" w:rsidRDefault="00110259" w:rsidP="00110259">
      <w:pPr>
        <w:rPr>
          <w:rFonts w:ascii="Calibri" w:hAnsi="Calibri" w:cs="Calibri"/>
          <w:b/>
          <w:bCs/>
          <w:color w:val="000000"/>
          <w:sz w:val="22"/>
          <w:szCs w:val="22"/>
          <w:lang w:val="it-IT"/>
        </w:rPr>
      </w:pPr>
      <w:r>
        <w:rPr>
          <w:rFonts w:ascii="Calibri" w:hAnsi="Calibri" w:cs="Calibri"/>
          <w:b/>
          <w:bCs/>
          <w:color w:val="000000"/>
          <w:sz w:val="22"/>
          <w:szCs w:val="22"/>
          <w:lang w:val="it-IT"/>
        </w:rPr>
        <w:t>ARCHITALKS – AMAA, Collezionisti di Rovine:</w:t>
      </w:r>
    </w:p>
    <w:p w14:paraId="0582BBBC" w14:textId="147FB0E8" w:rsidR="00110259" w:rsidRPr="000F5523" w:rsidRDefault="00EA5D04" w:rsidP="00110259">
      <w:pPr>
        <w:rPr>
          <w:rStyle w:val="Hyperlink"/>
          <w:rFonts w:eastAsiaTheme="majorEastAsia"/>
        </w:rPr>
      </w:pPr>
      <w:hyperlink r:id="rId9" w:history="1">
        <w:r w:rsidR="00110259" w:rsidRPr="000F5523">
          <w:rPr>
            <w:rStyle w:val="Hyperlink"/>
            <w:rFonts w:ascii="Calibri" w:eastAsiaTheme="majorEastAsia" w:hAnsi="Calibri" w:cs="Calibri"/>
            <w:sz w:val="22"/>
            <w:szCs w:val="22"/>
            <w:lang w:val="it-IT"/>
          </w:rPr>
          <w:t>https://www.isplora.com/it/Film/architalks-amaa</w:t>
        </w:r>
      </w:hyperlink>
    </w:p>
    <w:p w14:paraId="0368D7C5" w14:textId="77777777" w:rsidR="00110259" w:rsidRPr="00110259" w:rsidRDefault="00110259" w:rsidP="00110259">
      <w:pPr>
        <w:rPr>
          <w:rFonts w:ascii="Calibri" w:hAnsi="Calibri" w:cs="Calibri"/>
          <w:color w:val="000000"/>
          <w:sz w:val="22"/>
          <w:szCs w:val="22"/>
          <w:lang w:val="it-IT"/>
        </w:rPr>
      </w:pPr>
      <w:r>
        <w:rPr>
          <w:rFonts w:ascii="Calibri" w:hAnsi="Calibri" w:cs="Calibri"/>
          <w:i/>
          <w:iCs/>
          <w:color w:val="000000"/>
          <w:sz w:val="22"/>
          <w:szCs w:val="22"/>
          <w:lang w:val="it-IT"/>
        </w:rPr>
        <w:t xml:space="preserve">Il pensiero, la maniera e la pratica di AMAA in un rapporto continuo con il patrimonio esistente, con l’archeologia industriale e l’antico, proponendo strategie di </w:t>
      </w:r>
      <w:proofErr w:type="spellStart"/>
      <w:r>
        <w:rPr>
          <w:rFonts w:ascii="Calibri" w:hAnsi="Calibri" w:cs="Calibri"/>
          <w:i/>
          <w:iCs/>
          <w:color w:val="000000"/>
          <w:sz w:val="22"/>
          <w:szCs w:val="22"/>
          <w:lang w:val="it-IT"/>
        </w:rPr>
        <w:t>rifunzionalizzazione</w:t>
      </w:r>
      <w:proofErr w:type="spellEnd"/>
      <w:r>
        <w:rPr>
          <w:rFonts w:ascii="Calibri" w:hAnsi="Calibri" w:cs="Calibri"/>
          <w:i/>
          <w:iCs/>
          <w:color w:val="000000"/>
          <w:sz w:val="22"/>
          <w:szCs w:val="22"/>
          <w:lang w:val="it-IT"/>
        </w:rPr>
        <w:t xml:space="preserve"> che mettono al centro il progetto di architettura come elemento di ricucitura e valorizzazione.</w:t>
      </w:r>
    </w:p>
    <w:p w14:paraId="682A4415" w14:textId="77777777" w:rsidR="00110259" w:rsidRPr="00110259" w:rsidRDefault="00110259" w:rsidP="00110259">
      <w:pPr>
        <w:rPr>
          <w:rFonts w:ascii="Calibri" w:hAnsi="Calibri" w:cs="Calibri"/>
          <w:color w:val="000000"/>
          <w:sz w:val="22"/>
          <w:szCs w:val="22"/>
          <w:lang w:val="it-IT"/>
        </w:rPr>
      </w:pPr>
      <w:r>
        <w:rPr>
          <w:rFonts w:ascii="Calibri" w:hAnsi="Calibri" w:cs="Calibri"/>
          <w:i/>
          <w:iCs/>
          <w:color w:val="000000"/>
          <w:sz w:val="22"/>
          <w:szCs w:val="22"/>
          <w:lang w:val="it-IT"/>
        </w:rPr>
        <w:t> </w:t>
      </w:r>
    </w:p>
    <w:p w14:paraId="355D197A" w14:textId="77777777" w:rsidR="000F5523" w:rsidRDefault="00110259" w:rsidP="00110259">
      <w:pPr>
        <w:rPr>
          <w:rFonts w:ascii="Calibri" w:hAnsi="Calibri" w:cs="Calibri"/>
          <w:b/>
          <w:bCs/>
          <w:color w:val="000000"/>
          <w:sz w:val="22"/>
          <w:szCs w:val="22"/>
          <w:lang w:val="it-IT"/>
        </w:rPr>
      </w:pPr>
      <w:r>
        <w:rPr>
          <w:rFonts w:ascii="Calibri" w:hAnsi="Calibri" w:cs="Calibri"/>
          <w:b/>
          <w:bCs/>
          <w:color w:val="000000"/>
          <w:sz w:val="22"/>
          <w:szCs w:val="22"/>
          <w:lang w:val="it-IT"/>
        </w:rPr>
        <w:t>ARCHITALKS – AKE, Costruire Passivo:</w:t>
      </w:r>
    </w:p>
    <w:p w14:paraId="3882B737" w14:textId="4FA73FC7" w:rsidR="00110259" w:rsidRPr="00110259" w:rsidRDefault="00EA5D04" w:rsidP="00110259">
      <w:pPr>
        <w:rPr>
          <w:rFonts w:ascii="Calibri" w:hAnsi="Calibri" w:cs="Calibri"/>
          <w:color w:val="000000"/>
          <w:sz w:val="22"/>
          <w:szCs w:val="22"/>
          <w:lang w:val="it-IT"/>
        </w:rPr>
      </w:pPr>
      <w:hyperlink r:id="rId10" w:history="1">
        <w:r w:rsidR="00110259" w:rsidRPr="000F5523">
          <w:rPr>
            <w:rStyle w:val="Hyperlink"/>
            <w:rFonts w:ascii="Calibri" w:eastAsiaTheme="majorEastAsia" w:hAnsi="Calibri" w:cs="Calibri"/>
            <w:sz w:val="22"/>
            <w:szCs w:val="22"/>
            <w:lang w:val="it-IT"/>
          </w:rPr>
          <w:t>https://www.isplora.com/it/Film/architalks-piero-russo</w:t>
        </w:r>
      </w:hyperlink>
      <w:r w:rsidR="00110259">
        <w:rPr>
          <w:rStyle w:val="apple-converted-space"/>
          <w:rFonts w:ascii="Calibri" w:eastAsiaTheme="majorEastAsia" w:hAnsi="Calibri" w:cs="Calibri"/>
          <w:b/>
          <w:bCs/>
          <w:color w:val="000000"/>
          <w:sz w:val="22"/>
          <w:szCs w:val="22"/>
          <w:lang w:val="it-IT"/>
        </w:rPr>
        <w:t> </w:t>
      </w:r>
      <w:r w:rsidR="00110259">
        <w:rPr>
          <w:rFonts w:ascii="Calibri" w:hAnsi="Calibri" w:cs="Calibri"/>
          <w:b/>
          <w:bCs/>
          <w:color w:val="000000"/>
          <w:sz w:val="22"/>
          <w:szCs w:val="22"/>
          <w:lang w:val="it-IT"/>
        </w:rPr>
        <w:br/>
      </w:r>
      <w:r w:rsidR="00110259">
        <w:rPr>
          <w:rFonts w:ascii="Calibri" w:hAnsi="Calibri" w:cs="Calibri"/>
          <w:i/>
          <w:iCs/>
          <w:color w:val="000000"/>
          <w:sz w:val="22"/>
          <w:szCs w:val="22"/>
          <w:lang w:val="it-IT"/>
        </w:rPr>
        <w:t>Costruire edifici passivi in climi caldi. Architettura passiva come proposta operativa per prendersi cura del territorio.</w:t>
      </w:r>
    </w:p>
    <w:p w14:paraId="09BB8DCE" w14:textId="77777777" w:rsidR="00110259" w:rsidRPr="00110259" w:rsidRDefault="00110259" w:rsidP="00110259">
      <w:pPr>
        <w:rPr>
          <w:rFonts w:ascii="Calibri" w:hAnsi="Calibri" w:cs="Calibri"/>
          <w:color w:val="000000"/>
          <w:sz w:val="22"/>
          <w:szCs w:val="22"/>
          <w:lang w:val="it-IT"/>
        </w:rPr>
      </w:pPr>
      <w:r>
        <w:rPr>
          <w:rFonts w:ascii="Calibri" w:hAnsi="Calibri" w:cs="Calibri"/>
          <w:color w:val="000000"/>
          <w:sz w:val="22"/>
          <w:szCs w:val="22"/>
          <w:lang w:val="it-IT"/>
        </w:rPr>
        <w:t> </w:t>
      </w:r>
    </w:p>
    <w:p w14:paraId="55832ACA" w14:textId="77777777" w:rsidR="000F5523" w:rsidRDefault="00110259" w:rsidP="00110259">
      <w:pPr>
        <w:rPr>
          <w:rFonts w:ascii="Calibri" w:hAnsi="Calibri" w:cs="Calibri"/>
          <w:b/>
          <w:bCs/>
          <w:color w:val="000000"/>
          <w:sz w:val="22"/>
          <w:szCs w:val="22"/>
          <w:lang w:val="it-IT"/>
        </w:rPr>
      </w:pPr>
      <w:r>
        <w:rPr>
          <w:rFonts w:ascii="Calibri" w:hAnsi="Calibri" w:cs="Calibri"/>
          <w:b/>
          <w:bCs/>
          <w:color w:val="000000"/>
          <w:sz w:val="22"/>
          <w:szCs w:val="22"/>
          <w:lang w:val="it-IT"/>
        </w:rPr>
        <w:t>FILM – Cantine Antinori:</w:t>
      </w:r>
    </w:p>
    <w:p w14:paraId="7B3BBC9F" w14:textId="240D5B28" w:rsidR="00110259" w:rsidRPr="00110259" w:rsidRDefault="00EA5D04" w:rsidP="00110259">
      <w:pPr>
        <w:rPr>
          <w:rFonts w:ascii="Calibri" w:hAnsi="Calibri" w:cs="Calibri"/>
          <w:color w:val="000000"/>
          <w:sz w:val="22"/>
          <w:szCs w:val="22"/>
          <w:lang w:val="it-IT"/>
        </w:rPr>
      </w:pPr>
      <w:hyperlink r:id="rId11" w:history="1">
        <w:r w:rsidR="00110259" w:rsidRPr="000F5523">
          <w:rPr>
            <w:rStyle w:val="Hyperlink"/>
            <w:rFonts w:ascii="Calibri" w:eastAsiaTheme="majorEastAsia" w:hAnsi="Calibri" w:cs="Calibri"/>
            <w:sz w:val="22"/>
            <w:szCs w:val="22"/>
            <w:lang w:val="it-IT"/>
          </w:rPr>
          <w:t>https://www.isplora.com/it/Film/antinori</w:t>
        </w:r>
      </w:hyperlink>
      <w:r w:rsidR="00110259">
        <w:rPr>
          <w:rStyle w:val="apple-converted-space"/>
          <w:rFonts w:ascii="Calibri" w:eastAsiaTheme="majorEastAsia" w:hAnsi="Calibri" w:cs="Calibri"/>
          <w:color w:val="000000"/>
          <w:sz w:val="22"/>
          <w:szCs w:val="22"/>
          <w:lang w:val="it-IT"/>
        </w:rPr>
        <w:t> </w:t>
      </w:r>
      <w:r w:rsidR="00110259">
        <w:rPr>
          <w:rFonts w:ascii="Calibri" w:hAnsi="Calibri" w:cs="Calibri"/>
          <w:b/>
          <w:bCs/>
          <w:color w:val="000000"/>
          <w:sz w:val="22"/>
          <w:szCs w:val="22"/>
          <w:lang w:val="it-IT"/>
        </w:rPr>
        <w:br/>
      </w:r>
      <w:r w:rsidR="00110259">
        <w:rPr>
          <w:rFonts w:ascii="Calibri" w:hAnsi="Calibri" w:cs="Calibri"/>
          <w:i/>
          <w:iCs/>
          <w:color w:val="000000"/>
          <w:sz w:val="22"/>
          <w:szCs w:val="22"/>
          <w:lang w:val="it-IT"/>
        </w:rPr>
        <w:t>Firmato Archea Associati, Cantine Antinori è un esempio di architettura in simbiosi con il paesaggio antropomorfico del Chianti.</w:t>
      </w:r>
      <w:r w:rsidR="00110259">
        <w:rPr>
          <w:rFonts w:ascii="Calibri" w:hAnsi="Calibri" w:cs="Calibri"/>
          <w:i/>
          <w:iCs/>
          <w:color w:val="000000"/>
          <w:sz w:val="22"/>
          <w:szCs w:val="22"/>
          <w:lang w:val="it-IT"/>
        </w:rPr>
        <w:br/>
        <w:t>Il film che per eccellenza racconta il luogo “tempio” del vino e dell'architettura.</w:t>
      </w:r>
    </w:p>
    <w:p w14:paraId="3DC02715" w14:textId="77777777" w:rsidR="00110259" w:rsidRPr="00110259" w:rsidRDefault="00110259" w:rsidP="00110259">
      <w:pPr>
        <w:rPr>
          <w:rFonts w:ascii="Calibri" w:hAnsi="Calibri" w:cs="Calibri"/>
          <w:color w:val="000000"/>
          <w:sz w:val="22"/>
          <w:szCs w:val="22"/>
          <w:lang w:val="it-IT"/>
        </w:rPr>
      </w:pPr>
      <w:r>
        <w:rPr>
          <w:rFonts w:ascii="Calibri" w:hAnsi="Calibri" w:cs="Calibri"/>
          <w:color w:val="000000"/>
          <w:sz w:val="22"/>
          <w:szCs w:val="22"/>
          <w:lang w:val="it-IT"/>
        </w:rPr>
        <w:t> </w:t>
      </w:r>
    </w:p>
    <w:p w14:paraId="475C767C" w14:textId="77777777" w:rsidR="000F5523" w:rsidRDefault="00110259" w:rsidP="00110259">
      <w:pPr>
        <w:rPr>
          <w:rFonts w:ascii="Calibri" w:hAnsi="Calibri" w:cs="Calibri"/>
          <w:b/>
          <w:bCs/>
          <w:color w:val="000000"/>
          <w:sz w:val="22"/>
          <w:szCs w:val="22"/>
          <w:lang w:val="it-IT"/>
        </w:rPr>
      </w:pPr>
      <w:r>
        <w:rPr>
          <w:rFonts w:ascii="Calibri" w:hAnsi="Calibri" w:cs="Calibri"/>
          <w:b/>
          <w:bCs/>
          <w:color w:val="000000"/>
          <w:sz w:val="22"/>
          <w:szCs w:val="22"/>
          <w:lang w:val="it-IT"/>
        </w:rPr>
        <w:t>FILM – MEF, Museo Enzo Ferrari:</w:t>
      </w:r>
    </w:p>
    <w:p w14:paraId="0FA82C45" w14:textId="413A494A" w:rsidR="00110259" w:rsidRPr="000F5523" w:rsidRDefault="00EA5D04" w:rsidP="00110259">
      <w:pPr>
        <w:rPr>
          <w:rStyle w:val="Hyperlink"/>
          <w:rFonts w:eastAsiaTheme="majorEastAsia"/>
        </w:rPr>
      </w:pPr>
      <w:hyperlink r:id="rId12" w:history="1">
        <w:r w:rsidR="00110259" w:rsidRPr="000F5523">
          <w:rPr>
            <w:rStyle w:val="Hyperlink"/>
            <w:rFonts w:ascii="Calibri" w:eastAsiaTheme="majorEastAsia" w:hAnsi="Calibri" w:cs="Calibri"/>
            <w:sz w:val="22"/>
            <w:szCs w:val="22"/>
            <w:lang w:val="it-IT"/>
          </w:rPr>
          <w:t>https://www.isplora.com/it/Film/ferrari-museum-modena</w:t>
        </w:r>
      </w:hyperlink>
    </w:p>
    <w:p w14:paraId="41B70C29" w14:textId="77777777" w:rsidR="00110259" w:rsidRPr="00110259" w:rsidRDefault="00110259" w:rsidP="00110259">
      <w:pPr>
        <w:rPr>
          <w:rFonts w:ascii="Calibri" w:hAnsi="Calibri" w:cs="Calibri"/>
          <w:color w:val="000000"/>
          <w:sz w:val="22"/>
          <w:szCs w:val="22"/>
          <w:lang w:val="it-IT"/>
        </w:rPr>
      </w:pPr>
      <w:r>
        <w:rPr>
          <w:rFonts w:ascii="Calibri" w:hAnsi="Calibri" w:cs="Calibri"/>
          <w:i/>
          <w:iCs/>
          <w:color w:val="000000"/>
          <w:sz w:val="22"/>
          <w:szCs w:val="22"/>
          <w:lang w:val="it-IT"/>
        </w:rPr>
        <w:t xml:space="preserve">Il museo è frutto della visione futurista dell'architettura di </w:t>
      </w:r>
      <w:proofErr w:type="spellStart"/>
      <w:r>
        <w:rPr>
          <w:rFonts w:ascii="Calibri" w:hAnsi="Calibri" w:cs="Calibri"/>
          <w:i/>
          <w:iCs/>
          <w:color w:val="000000"/>
          <w:sz w:val="22"/>
          <w:szCs w:val="22"/>
          <w:lang w:val="it-IT"/>
        </w:rPr>
        <w:t>Jan</w:t>
      </w:r>
      <w:proofErr w:type="spellEnd"/>
      <w:r>
        <w:rPr>
          <w:rFonts w:ascii="Calibri" w:hAnsi="Calibri" w:cs="Calibri"/>
          <w:i/>
          <w:iCs/>
          <w:color w:val="000000"/>
          <w:sz w:val="22"/>
          <w:szCs w:val="22"/>
          <w:lang w:val="it-IT"/>
        </w:rPr>
        <w:t xml:space="preserve"> </w:t>
      </w:r>
      <w:proofErr w:type="spellStart"/>
      <w:r>
        <w:rPr>
          <w:rFonts w:ascii="Calibri" w:hAnsi="Calibri" w:cs="Calibri"/>
          <w:i/>
          <w:iCs/>
          <w:color w:val="000000"/>
          <w:sz w:val="22"/>
          <w:szCs w:val="22"/>
          <w:lang w:val="it-IT"/>
        </w:rPr>
        <w:t>Kaplicky</w:t>
      </w:r>
      <w:proofErr w:type="spellEnd"/>
      <w:r>
        <w:rPr>
          <w:rFonts w:ascii="Calibri" w:hAnsi="Calibri" w:cs="Calibri"/>
          <w:i/>
          <w:iCs/>
          <w:color w:val="000000"/>
          <w:sz w:val="22"/>
          <w:szCs w:val="22"/>
          <w:lang w:val="it-IT"/>
        </w:rPr>
        <w:t>, dalla sua sperimentazione continua e dalla capacità di ingegnerizzare strutture complesse. Le tecnologie utilizzate nella costruzione del tetto, nella struttura dell'edificio, così come l'estetica ed il concetto creativo di tutto il progetto, arrivano direttamente dall'ingegneria automobilistica.</w:t>
      </w:r>
    </w:p>
    <w:p w14:paraId="265A6A78" w14:textId="77777777" w:rsidR="00110259" w:rsidRPr="00110259" w:rsidRDefault="00110259" w:rsidP="00110259">
      <w:pPr>
        <w:rPr>
          <w:rFonts w:ascii="Calibri" w:hAnsi="Calibri" w:cs="Calibri"/>
          <w:color w:val="000000"/>
          <w:sz w:val="22"/>
          <w:szCs w:val="22"/>
          <w:lang w:val="it-IT"/>
        </w:rPr>
      </w:pPr>
      <w:r>
        <w:rPr>
          <w:rFonts w:ascii="Calibri" w:hAnsi="Calibri" w:cs="Calibri"/>
          <w:color w:val="000000"/>
          <w:sz w:val="22"/>
          <w:szCs w:val="22"/>
          <w:lang w:val="it-IT"/>
        </w:rPr>
        <w:t> </w:t>
      </w:r>
    </w:p>
    <w:p w14:paraId="75B354CF" w14:textId="77777777" w:rsidR="00110259" w:rsidRPr="00110259" w:rsidRDefault="00110259" w:rsidP="00110259">
      <w:pPr>
        <w:rPr>
          <w:rFonts w:ascii="Calibri" w:hAnsi="Calibri" w:cs="Calibri"/>
          <w:color w:val="000000"/>
          <w:sz w:val="22"/>
          <w:szCs w:val="22"/>
          <w:lang w:val="it-IT"/>
        </w:rPr>
      </w:pPr>
      <w:r>
        <w:rPr>
          <w:rFonts w:ascii="Calibri" w:hAnsi="Calibri" w:cs="Calibri"/>
          <w:color w:val="000000"/>
          <w:sz w:val="22"/>
          <w:szCs w:val="22"/>
          <w:lang w:val="it-IT"/>
        </w:rPr>
        <w:t>Ogni settimana nuovi film gratuiti in uscita.</w:t>
      </w:r>
    </w:p>
    <w:p w14:paraId="30A5DF02" w14:textId="57C14606" w:rsidR="00110259" w:rsidRDefault="00110259" w:rsidP="00110259">
      <w:pPr>
        <w:rPr>
          <w:rFonts w:ascii="Calibri" w:hAnsi="Calibri" w:cs="Calibri"/>
          <w:color w:val="000000"/>
          <w:sz w:val="22"/>
          <w:szCs w:val="22"/>
          <w:lang w:val="it-IT"/>
        </w:rPr>
      </w:pPr>
      <w:r>
        <w:rPr>
          <w:rFonts w:ascii="Calibri" w:hAnsi="Calibri" w:cs="Calibri"/>
          <w:color w:val="000000"/>
          <w:sz w:val="22"/>
          <w:szCs w:val="22"/>
          <w:lang w:val="it-IT"/>
        </w:rPr>
        <w:t>Per ulteriori informazioni</w:t>
      </w:r>
      <w:r>
        <w:rPr>
          <w:rStyle w:val="apple-converted-space"/>
          <w:rFonts w:ascii="Calibri" w:eastAsiaTheme="majorEastAsia" w:hAnsi="Calibri" w:cs="Calibri"/>
          <w:color w:val="000000"/>
          <w:sz w:val="22"/>
          <w:szCs w:val="22"/>
          <w:lang w:val="it-IT"/>
        </w:rPr>
        <w:t> </w:t>
      </w:r>
      <w:hyperlink r:id="rId13" w:history="1">
        <w:r w:rsidRPr="000F5523">
          <w:rPr>
            <w:rStyle w:val="Hyperlink"/>
            <w:rFonts w:ascii="Calibri" w:eastAsiaTheme="majorEastAsia" w:hAnsi="Calibri" w:cs="Calibri"/>
            <w:sz w:val="22"/>
            <w:szCs w:val="22"/>
            <w:lang w:val="it-IT"/>
          </w:rPr>
          <w:t>info@isplora.com</w:t>
        </w:r>
      </w:hyperlink>
    </w:p>
    <w:p w14:paraId="2CA828CF" w14:textId="77777777" w:rsidR="00110259" w:rsidRDefault="00110259" w:rsidP="00110259">
      <w:pPr>
        <w:rPr>
          <w:rFonts w:ascii="Calibri" w:hAnsi="Calibri" w:cs="Calibri"/>
          <w:color w:val="000000"/>
          <w:sz w:val="22"/>
          <w:szCs w:val="22"/>
          <w:lang w:val="it-IT"/>
        </w:rPr>
      </w:pPr>
    </w:p>
    <w:p w14:paraId="00FCF78F" w14:textId="77777777" w:rsidR="00110259" w:rsidRDefault="00110259" w:rsidP="00110259">
      <w:pPr>
        <w:rPr>
          <w:rFonts w:ascii="Calibri" w:hAnsi="Calibri" w:cs="Calibri"/>
          <w:color w:val="000000"/>
          <w:sz w:val="22"/>
          <w:szCs w:val="22"/>
          <w:lang w:val="it-IT"/>
        </w:rPr>
      </w:pPr>
    </w:p>
    <w:p w14:paraId="4E9F1D19" w14:textId="71A5D3F4" w:rsidR="00486487" w:rsidRPr="00110259" w:rsidRDefault="00110259" w:rsidP="000F5523">
      <w:pPr>
        <w:jc w:val="right"/>
        <w:rPr>
          <w:lang w:val="it-IT"/>
        </w:rPr>
      </w:pPr>
      <w:r>
        <w:rPr>
          <w:rFonts w:ascii="Calibri" w:hAnsi="Calibri" w:cs="Calibri"/>
          <w:color w:val="000000"/>
          <w:sz w:val="22"/>
          <w:szCs w:val="22"/>
          <w:lang w:val="it-IT"/>
        </w:rPr>
        <w:t xml:space="preserve">Il Team di </w:t>
      </w:r>
      <w:proofErr w:type="spellStart"/>
      <w:r>
        <w:rPr>
          <w:rFonts w:ascii="Calibri" w:hAnsi="Calibri" w:cs="Calibri"/>
          <w:color w:val="000000"/>
          <w:sz w:val="22"/>
          <w:szCs w:val="22"/>
          <w:lang w:val="it-IT"/>
        </w:rPr>
        <w:t>Isplora</w:t>
      </w:r>
      <w:proofErr w:type="spellEnd"/>
    </w:p>
    <w:sectPr w:rsidR="00486487" w:rsidRPr="00110259" w:rsidSect="00464753">
      <w:headerReference w:type="default" r:id="rId14"/>
      <w:footerReference w:type="default" r:id="rId15"/>
      <w:type w:val="continuous"/>
      <w:pgSz w:w="11920" w:h="16840"/>
      <w:pgMar w:top="1956" w:right="1680" w:bottom="0" w:left="1680" w:header="964"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C3496" w14:textId="77777777" w:rsidR="00EA5D04" w:rsidRDefault="00EA5D04" w:rsidP="00546C86">
      <w:r>
        <w:separator/>
      </w:r>
    </w:p>
  </w:endnote>
  <w:endnote w:type="continuationSeparator" w:id="0">
    <w:p w14:paraId="15566D77" w14:textId="77777777" w:rsidR="00EA5D04" w:rsidRDefault="00EA5D04" w:rsidP="005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897F" w14:textId="77777777" w:rsidR="00464753" w:rsidRDefault="0073366E" w:rsidP="00464753">
    <w:pPr>
      <w:tabs>
        <w:tab w:val="left" w:pos="3771"/>
        <w:tab w:val="center" w:pos="4252"/>
      </w:tabs>
      <w:spacing w:before="40"/>
      <w:ind w:right="55"/>
      <w:jc w:val="center"/>
      <w:rPr>
        <w:rFonts w:ascii="Arial" w:hAnsi="Arial" w:cs="Arial"/>
        <w:noProof/>
        <w:color w:val="808080" w:themeColor="background1" w:themeShade="80"/>
        <w:sz w:val="14"/>
        <w:szCs w:val="14"/>
        <w:lang w:val="it-IT" w:eastAsia="it-IT"/>
      </w:rPr>
    </w:pPr>
    <w:r w:rsidRPr="00464753">
      <w:rPr>
        <w:rFonts w:ascii="Arial" w:hAnsi="Arial" w:cs="Arial"/>
        <w:noProof/>
        <w:color w:val="808080" w:themeColor="background1" w:themeShade="80"/>
        <w:sz w:val="14"/>
        <w:szCs w:val="14"/>
        <w:lang w:val="it-IT" w:eastAsia="it-IT"/>
      </w:rPr>
      <mc:AlternateContent>
        <mc:Choice Requires="wpg">
          <w:drawing>
            <wp:anchor distT="0" distB="0" distL="114300" distR="114300" simplePos="0" relativeHeight="251665408" behindDoc="1" locked="0" layoutInCell="1" allowOverlap="1" wp14:anchorId="16A90BDD" wp14:editId="4D91E940">
              <wp:simplePos x="0" y="0"/>
              <wp:positionH relativeFrom="page">
                <wp:posOffset>-76200</wp:posOffset>
              </wp:positionH>
              <wp:positionV relativeFrom="page">
                <wp:posOffset>9892665</wp:posOffset>
              </wp:positionV>
              <wp:extent cx="7668260" cy="36195"/>
              <wp:effectExtent l="0" t="0" r="2540" b="1905"/>
              <wp:wrapThrough wrapText="bothSides">
                <wp:wrapPolygon edited="0">
                  <wp:start x="0" y="0"/>
                  <wp:lineTo x="0" y="15158"/>
                  <wp:lineTo x="21571" y="15158"/>
                  <wp:lineTo x="21571" y="0"/>
                  <wp:lineTo x="0" y="0"/>
                </wp:wrapPolygon>
              </wp:wrapThrough>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668260" cy="36195"/>
                        <a:chOff x="0" y="0"/>
                        <a:chExt cx="11906" cy="105"/>
                      </a:xfrm>
                    </wpg:grpSpPr>
                    <wps:wsp>
                      <wps:cNvPr id="2" name="Freeform 45"/>
                      <wps:cNvSpPr>
                        <a:spLocks/>
                      </wps:cNvSpPr>
                      <wps:spPr bwMode="auto">
                        <a:xfrm>
                          <a:off x="0" y="0"/>
                          <a:ext cx="11906" cy="105"/>
                        </a:xfrm>
                        <a:custGeom>
                          <a:avLst/>
                          <a:gdLst>
                            <a:gd name="T0" fmla="*/ 11906 w 11906"/>
                            <a:gd name="T1" fmla="*/ 0 h 105"/>
                            <a:gd name="T2" fmla="*/ 0 w 11906"/>
                            <a:gd name="T3" fmla="*/ 0 h 105"/>
                            <a:gd name="T4" fmla="*/ 0 w 11906"/>
                            <a:gd name="T5" fmla="*/ 105 h 105"/>
                            <a:gd name="T6" fmla="*/ 11906 w 11906"/>
                            <a:gd name="T7" fmla="*/ 105 h 105"/>
                            <a:gd name="T8" fmla="*/ 11906 w 11906"/>
                            <a:gd name="T9" fmla="*/ 0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06" h="105">
                              <a:moveTo>
                                <a:pt x="11906" y="0"/>
                              </a:moveTo>
                              <a:lnTo>
                                <a:pt x="0" y="0"/>
                              </a:lnTo>
                              <a:lnTo>
                                <a:pt x="0" y="105"/>
                              </a:lnTo>
                              <a:lnTo>
                                <a:pt x="11906" y="105"/>
                              </a:lnTo>
                              <a:lnTo>
                                <a:pt x="11906" y="0"/>
                              </a:lnTo>
                              <a:close/>
                            </a:path>
                          </a:pathLst>
                        </a:custGeom>
                        <a:solidFill>
                          <a:srgbClr val="576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030F6" id="Group 52" o:spid="_x0000_s1026" style="position:absolute;margin-left:-6pt;margin-top:778.95pt;width:603.8pt;height:2.85pt;flip:y;z-index:-251651072;mso-position-horizontal-relative:page;mso-position-vertical-relative:page" coordsize="11906,1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">
              <v:shape id="Freeform 45" o:spid="_x0000_s1027" style="position:absolute;width:11906;height:105;visibility:visible;mso-wrap-style:square;v-text-anchor:top" coordsize="11906,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" path="m11906,l,,,105r11906,l11906,xe" fillcolor="#576aa6" stroked="f">
                <v:path arrowok="t" o:connecttype="custom" o:connectlocs="11906,0;0,0;0,105;11906,105;11906,0" o:connectangles="0,0,0,0,0"/>
              </v:shape>
              <w10:wrap type="through" anchorx="page" anchory="page"/>
            </v:group>
          </w:pict>
        </mc:Fallback>
      </mc:AlternateContent>
    </w:r>
    <w:r w:rsidR="00464753" w:rsidRPr="00464753">
      <w:rPr>
        <w:rFonts w:ascii="Arial" w:hAnsi="Arial" w:cs="Arial"/>
        <w:noProof/>
        <w:color w:val="808080" w:themeColor="background1" w:themeShade="80"/>
        <w:sz w:val="14"/>
        <w:szCs w:val="14"/>
        <w:lang w:val="it-IT" w:eastAsia="it-IT"/>
      </w:rPr>
      <w:t>ISPLORA S.r.l.</w:t>
    </w:r>
  </w:p>
  <w:p w14:paraId="3A505C80" w14:textId="77777777" w:rsidR="00464753" w:rsidRDefault="00464753" w:rsidP="00464753">
    <w:pPr>
      <w:tabs>
        <w:tab w:val="left" w:pos="3771"/>
        <w:tab w:val="center" w:pos="4252"/>
      </w:tabs>
      <w:spacing w:before="40"/>
      <w:ind w:right="55"/>
      <w:jc w:val="center"/>
      <w:rPr>
        <w:rFonts w:ascii="Arial" w:hAnsi="Arial" w:cs="Arial"/>
        <w:noProof/>
        <w:color w:val="808080" w:themeColor="background1" w:themeShade="80"/>
        <w:sz w:val="14"/>
        <w:szCs w:val="14"/>
        <w:lang w:val="it-IT" w:eastAsia="it-IT"/>
      </w:rPr>
    </w:pPr>
    <w:r w:rsidRPr="00464753">
      <w:rPr>
        <w:rFonts w:ascii="Arial" w:hAnsi="Arial" w:cs="Arial"/>
        <w:noProof/>
        <w:color w:val="808080" w:themeColor="background1" w:themeShade="80"/>
        <w:sz w:val="14"/>
        <w:szCs w:val="14"/>
        <w:lang w:val="it-IT" w:eastAsia="it-IT"/>
      </w:rPr>
      <w:t>Via Andegari, 4 – 20121 – Milano, Italia</w:t>
    </w:r>
  </w:p>
  <w:p w14:paraId="1B2AFA35" w14:textId="77777777" w:rsidR="00464753" w:rsidRDefault="00464753" w:rsidP="00464753">
    <w:pPr>
      <w:tabs>
        <w:tab w:val="left" w:pos="3771"/>
        <w:tab w:val="center" w:pos="4252"/>
      </w:tabs>
      <w:spacing w:before="40"/>
      <w:ind w:right="55"/>
      <w:jc w:val="center"/>
      <w:rPr>
        <w:rFonts w:ascii="Arial" w:hAnsi="Arial" w:cs="Arial"/>
        <w:noProof/>
        <w:color w:val="808080" w:themeColor="background1" w:themeShade="80"/>
        <w:sz w:val="14"/>
        <w:szCs w:val="14"/>
        <w:lang w:val="it-IT" w:eastAsia="it-IT"/>
      </w:rPr>
    </w:pPr>
    <w:r w:rsidRPr="00464753">
      <w:rPr>
        <w:rFonts w:ascii="Arial" w:hAnsi="Arial" w:cs="Arial"/>
        <w:noProof/>
        <w:color w:val="808080" w:themeColor="background1" w:themeShade="80"/>
        <w:sz w:val="14"/>
        <w:szCs w:val="14"/>
        <w:lang w:val="it-IT" w:eastAsia="it-IT"/>
      </w:rPr>
      <w:t>T: +39 02 82957483 – Partita IVA: 08320630968</w:t>
    </w:r>
  </w:p>
  <w:p w14:paraId="3D0A0B8F" w14:textId="456A43A4" w:rsidR="002A3B38" w:rsidRDefault="00082708" w:rsidP="002A3B38">
    <w:pPr>
      <w:tabs>
        <w:tab w:val="left" w:pos="3771"/>
        <w:tab w:val="center" w:pos="4252"/>
      </w:tabs>
      <w:spacing w:before="40"/>
      <w:ind w:right="55"/>
      <w:jc w:val="center"/>
      <w:rPr>
        <w:rFonts w:ascii="Arial" w:hAnsi="Arial" w:cs="Arial"/>
        <w:noProof/>
        <w:color w:val="808080" w:themeColor="background1" w:themeShade="80"/>
        <w:sz w:val="14"/>
        <w:szCs w:val="14"/>
        <w:lang w:val="it-IT" w:eastAsia="it-IT"/>
      </w:rPr>
    </w:pPr>
    <w:hyperlink r:id="rId1" w:history="1">
      <w:r w:rsidR="002A3B38" w:rsidRPr="00C60975">
        <w:rPr>
          <w:rStyle w:val="Hyperlink"/>
          <w:rFonts w:ascii="Arial" w:hAnsi="Arial" w:cs="Arial"/>
          <w:noProof/>
          <w:sz w:val="14"/>
          <w:szCs w:val="14"/>
          <w:lang w:val="it-IT" w:eastAsia="it-IT"/>
        </w:rPr>
        <w:t>www.isplora.com</w:t>
      </w:r>
    </w:hyperlink>
    <w:r w:rsidR="002A3B38">
      <w:rPr>
        <w:rFonts w:ascii="Arial" w:hAnsi="Arial" w:cs="Arial"/>
        <w:noProof/>
        <w:color w:val="808080" w:themeColor="background1" w:themeShade="80"/>
        <w:sz w:val="14"/>
        <w:szCs w:val="14"/>
        <w:lang w:val="it-IT" w:eastAsia="it-IT"/>
      </w:rPr>
      <w:t xml:space="preserve"> – </w:t>
    </w:r>
    <w:hyperlink r:id="rId2" w:history="1">
      <w:r w:rsidR="002A3B38" w:rsidRPr="00C60975">
        <w:rPr>
          <w:rStyle w:val="Hyperlink"/>
          <w:rFonts w:ascii="Arial" w:hAnsi="Arial" w:cs="Arial"/>
          <w:noProof/>
          <w:sz w:val="14"/>
          <w:szCs w:val="14"/>
          <w:lang w:val="it-IT" w:eastAsia="it-IT"/>
        </w:rPr>
        <w:t>isplora@pec.it</w:t>
      </w:r>
    </w:hyperlink>
    <w:r w:rsidR="002A3B38">
      <w:rPr>
        <w:rFonts w:ascii="Arial" w:hAnsi="Arial" w:cs="Arial"/>
        <w:noProof/>
        <w:color w:val="808080" w:themeColor="background1" w:themeShade="80"/>
        <w:sz w:val="14"/>
        <w:szCs w:val="14"/>
        <w:lang w:val="it-IT" w:eastAsia="it-IT"/>
      </w:rPr>
      <w:t xml:space="preserve"> </w:t>
    </w:r>
  </w:p>
  <w:p w14:paraId="19C3596A" w14:textId="77777777" w:rsidR="00464753" w:rsidRPr="00464753" w:rsidRDefault="00464753" w:rsidP="00464753">
    <w:pPr>
      <w:tabs>
        <w:tab w:val="left" w:pos="3771"/>
        <w:tab w:val="center" w:pos="4252"/>
      </w:tabs>
      <w:spacing w:before="40"/>
      <w:ind w:right="55"/>
      <w:jc w:val="center"/>
      <w:rPr>
        <w:rFonts w:ascii="Arial" w:hAnsi="Arial" w:cs="Arial"/>
        <w:color w:val="808080" w:themeColor="background1" w:themeShade="80"/>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2D5EA" w14:textId="77777777" w:rsidR="00EA5D04" w:rsidRDefault="00EA5D04" w:rsidP="00546C86">
      <w:r>
        <w:separator/>
      </w:r>
    </w:p>
  </w:footnote>
  <w:footnote w:type="continuationSeparator" w:id="0">
    <w:p w14:paraId="388EF1C1" w14:textId="77777777" w:rsidR="00EA5D04" w:rsidRDefault="00EA5D04" w:rsidP="0054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B8D5" w14:textId="67DC6465" w:rsidR="00476837" w:rsidRDefault="00476837" w:rsidP="00546C86">
    <w:pPr>
      <w:spacing w:line="200" w:lineRule="exact"/>
    </w:pPr>
  </w:p>
  <w:p w14:paraId="5D4AA010" w14:textId="1AE4221E" w:rsidR="00476837" w:rsidRDefault="0073366E">
    <w:pPr>
      <w:pStyle w:val="Header"/>
    </w:pPr>
    <w:r>
      <w:rPr>
        <w:noProof/>
      </w:rPr>
      <w:drawing>
        <wp:anchor distT="0" distB="0" distL="114300" distR="114300" simplePos="0" relativeHeight="251663359" behindDoc="1" locked="1" layoutInCell="1" allowOverlap="1" wp14:anchorId="3CFDA480" wp14:editId="2C0C1DB5">
          <wp:simplePos x="0" y="0"/>
          <wp:positionH relativeFrom="page">
            <wp:posOffset>405130</wp:posOffset>
          </wp:positionH>
          <wp:positionV relativeFrom="paragraph">
            <wp:posOffset>-498475</wp:posOffset>
          </wp:positionV>
          <wp:extent cx="2370455" cy="1316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splora.com.pdf"/>
                  <pic:cNvPicPr/>
                </pic:nvPicPr>
                <pic:blipFill>
                  <a:blip r:embed="rId1"/>
                  <a:stretch>
                    <a:fillRect/>
                  </a:stretch>
                </pic:blipFill>
                <pic:spPr>
                  <a:xfrm>
                    <a:off x="0" y="0"/>
                    <a:ext cx="2370455" cy="1316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A4C33"/>
    <w:multiLevelType w:val="multilevel"/>
    <w:tmpl w:val="18A4BD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66"/>
    <w:rsid w:val="00050347"/>
    <w:rsid w:val="00082708"/>
    <w:rsid w:val="000874C7"/>
    <w:rsid w:val="00097B66"/>
    <w:rsid w:val="000F5523"/>
    <w:rsid w:val="00110259"/>
    <w:rsid w:val="001437D8"/>
    <w:rsid w:val="00283DCC"/>
    <w:rsid w:val="00297D41"/>
    <w:rsid w:val="002A3B38"/>
    <w:rsid w:val="003E2B08"/>
    <w:rsid w:val="004636D1"/>
    <w:rsid w:val="00464753"/>
    <w:rsid w:val="00476837"/>
    <w:rsid w:val="00486487"/>
    <w:rsid w:val="004C5D28"/>
    <w:rsid w:val="004D13AC"/>
    <w:rsid w:val="00546C86"/>
    <w:rsid w:val="00551947"/>
    <w:rsid w:val="00614F1A"/>
    <w:rsid w:val="0065563B"/>
    <w:rsid w:val="006B1E14"/>
    <w:rsid w:val="0073366E"/>
    <w:rsid w:val="00752C29"/>
    <w:rsid w:val="00847939"/>
    <w:rsid w:val="008E3E14"/>
    <w:rsid w:val="008F2058"/>
    <w:rsid w:val="00995217"/>
    <w:rsid w:val="00A24A36"/>
    <w:rsid w:val="00A90C53"/>
    <w:rsid w:val="00B01BCB"/>
    <w:rsid w:val="00B40C62"/>
    <w:rsid w:val="00C00383"/>
    <w:rsid w:val="00CA7786"/>
    <w:rsid w:val="00CD26BF"/>
    <w:rsid w:val="00D9009F"/>
    <w:rsid w:val="00DF4C25"/>
    <w:rsid w:val="00E113A7"/>
    <w:rsid w:val="00E51F69"/>
    <w:rsid w:val="00EA5D04"/>
    <w:rsid w:val="00F43C5D"/>
    <w:rsid w:val="00F60C2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8DD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46C86"/>
    <w:pPr>
      <w:tabs>
        <w:tab w:val="center" w:pos="4819"/>
        <w:tab w:val="right" w:pos="9638"/>
      </w:tabs>
    </w:pPr>
  </w:style>
  <w:style w:type="character" w:customStyle="1" w:styleId="HeaderChar">
    <w:name w:val="Header Char"/>
    <w:basedOn w:val="DefaultParagraphFont"/>
    <w:link w:val="Header"/>
    <w:uiPriority w:val="99"/>
    <w:rsid w:val="00546C86"/>
  </w:style>
  <w:style w:type="paragraph" w:styleId="Footer">
    <w:name w:val="footer"/>
    <w:basedOn w:val="Normal"/>
    <w:link w:val="FooterChar"/>
    <w:uiPriority w:val="99"/>
    <w:unhideWhenUsed/>
    <w:rsid w:val="00546C86"/>
    <w:pPr>
      <w:tabs>
        <w:tab w:val="center" w:pos="4819"/>
        <w:tab w:val="right" w:pos="9638"/>
      </w:tabs>
    </w:pPr>
  </w:style>
  <w:style w:type="character" w:customStyle="1" w:styleId="FooterChar">
    <w:name w:val="Footer Char"/>
    <w:basedOn w:val="DefaultParagraphFont"/>
    <w:link w:val="Footer"/>
    <w:uiPriority w:val="99"/>
    <w:rsid w:val="00546C86"/>
  </w:style>
  <w:style w:type="paragraph" w:styleId="FootnoteText">
    <w:name w:val="footnote text"/>
    <w:basedOn w:val="Normal"/>
    <w:link w:val="FootnoteTextChar"/>
    <w:uiPriority w:val="99"/>
    <w:unhideWhenUsed/>
    <w:rsid w:val="003E2B08"/>
    <w:rPr>
      <w:sz w:val="24"/>
      <w:szCs w:val="24"/>
    </w:rPr>
  </w:style>
  <w:style w:type="character" w:customStyle="1" w:styleId="FootnoteTextChar">
    <w:name w:val="Footnote Text Char"/>
    <w:basedOn w:val="DefaultParagraphFont"/>
    <w:link w:val="FootnoteText"/>
    <w:uiPriority w:val="99"/>
    <w:rsid w:val="003E2B08"/>
    <w:rPr>
      <w:sz w:val="24"/>
      <w:szCs w:val="24"/>
    </w:rPr>
  </w:style>
  <w:style w:type="character" w:styleId="FootnoteReference">
    <w:name w:val="footnote reference"/>
    <w:basedOn w:val="DefaultParagraphFont"/>
    <w:uiPriority w:val="99"/>
    <w:unhideWhenUsed/>
    <w:rsid w:val="003E2B08"/>
    <w:rPr>
      <w:vertAlign w:val="superscript"/>
    </w:rPr>
  </w:style>
  <w:style w:type="character" w:styleId="Hyperlink">
    <w:name w:val="Hyperlink"/>
    <w:basedOn w:val="DefaultParagraphFont"/>
    <w:uiPriority w:val="99"/>
    <w:unhideWhenUsed/>
    <w:rsid w:val="00464753"/>
    <w:rPr>
      <w:color w:val="0000FF" w:themeColor="hyperlink"/>
      <w:u w:val="single"/>
    </w:rPr>
  </w:style>
  <w:style w:type="character" w:styleId="UnresolvedMention">
    <w:name w:val="Unresolved Mention"/>
    <w:basedOn w:val="DefaultParagraphFont"/>
    <w:uiPriority w:val="99"/>
    <w:rsid w:val="00464753"/>
    <w:rPr>
      <w:color w:val="605E5C"/>
      <w:shd w:val="clear" w:color="auto" w:fill="E1DFDD"/>
    </w:rPr>
  </w:style>
  <w:style w:type="character" w:customStyle="1" w:styleId="apple-converted-space">
    <w:name w:val="apple-converted-space"/>
    <w:basedOn w:val="DefaultParagraphFont"/>
    <w:rsid w:val="00110259"/>
  </w:style>
  <w:style w:type="paragraph" w:styleId="BalloonText">
    <w:name w:val="Balloon Text"/>
    <w:basedOn w:val="Normal"/>
    <w:link w:val="BalloonTextChar"/>
    <w:uiPriority w:val="99"/>
    <w:semiHidden/>
    <w:unhideWhenUsed/>
    <w:rsid w:val="00110259"/>
    <w:rPr>
      <w:sz w:val="18"/>
      <w:szCs w:val="18"/>
    </w:rPr>
  </w:style>
  <w:style w:type="character" w:customStyle="1" w:styleId="BalloonTextChar">
    <w:name w:val="Balloon Text Char"/>
    <w:basedOn w:val="DefaultParagraphFont"/>
    <w:link w:val="BalloonText"/>
    <w:uiPriority w:val="99"/>
    <w:semiHidden/>
    <w:rsid w:val="00110259"/>
    <w:rPr>
      <w:sz w:val="18"/>
      <w:szCs w:val="18"/>
    </w:rPr>
  </w:style>
  <w:style w:type="character" w:styleId="FollowedHyperlink">
    <w:name w:val="FollowedHyperlink"/>
    <w:basedOn w:val="DefaultParagraphFont"/>
    <w:uiPriority w:val="99"/>
    <w:semiHidden/>
    <w:unhideWhenUsed/>
    <w:rsid w:val="000F5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88821">
      <w:bodyDiv w:val="1"/>
      <w:marLeft w:val="0"/>
      <w:marRight w:val="0"/>
      <w:marTop w:val="0"/>
      <w:marBottom w:val="0"/>
      <w:divBdr>
        <w:top w:val="none" w:sz="0" w:space="0" w:color="auto"/>
        <w:left w:val="none" w:sz="0" w:space="0" w:color="auto"/>
        <w:bottom w:val="none" w:sz="0" w:space="0" w:color="auto"/>
        <w:right w:val="none" w:sz="0" w:space="0" w:color="auto"/>
      </w:divBdr>
    </w:div>
    <w:div w:id="108214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splora.com/it/Film/architalks-ldaimda" TargetMode="External"/><Relationship Id="rId13" Type="http://schemas.openxmlformats.org/officeDocument/2006/relationships/hyperlink" Target="mailto:info@isplo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plora.com/it/Film/ferrari-museum-mode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plora.com/it/Film/antinor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splora.com/it/Film/architalks-piero-russo" TargetMode="External"/><Relationship Id="rId4" Type="http://schemas.openxmlformats.org/officeDocument/2006/relationships/settings" Target="settings.xml"/><Relationship Id="rId9" Type="http://schemas.openxmlformats.org/officeDocument/2006/relationships/hyperlink" Target="https://www.isplora.com/it/Film/architalks-ama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splora@pec.it" TargetMode="External"/><Relationship Id="rId1" Type="http://schemas.openxmlformats.org/officeDocument/2006/relationships/hyperlink" Target="http://www.isplo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03CD-4BB5-F64E-8ACA-39A22205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Fulvio Paternuosto</dc:creator>
  <cp:lastModifiedBy>ADM Greta</cp:lastModifiedBy>
  <cp:revision>4</cp:revision>
  <cp:lastPrinted>2020-10-21T08:46:00Z</cp:lastPrinted>
  <dcterms:created xsi:type="dcterms:W3CDTF">2020-10-21T08:46:00Z</dcterms:created>
  <dcterms:modified xsi:type="dcterms:W3CDTF">2020-10-21T08:50:00Z</dcterms:modified>
</cp:coreProperties>
</file>